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3" w:rsidRDefault="006F6B13" w:rsidP="00F802B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452847" cy="538716"/>
            <wp:effectExtent l="0" t="0" r="4445" b="0"/>
            <wp:docPr id="4" name="Рисунок 4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Pr="004F4698" w:rsidRDefault="00F802B0" w:rsidP="00F802B0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F802B0" w:rsidRPr="00337EE8" w:rsidRDefault="00F802B0" w:rsidP="00F802B0">
      <w:pPr>
        <w:jc w:val="center"/>
        <w:rPr>
          <w:b/>
        </w:rPr>
      </w:pPr>
    </w:p>
    <w:p w:rsidR="00F802B0" w:rsidRPr="00D0475A" w:rsidRDefault="00F802B0" w:rsidP="00F802B0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 w:rsidR="00D0475A"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 w:rsidR="00D0475A"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 w:rsidR="00D0475A"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F802B0" w:rsidRPr="00D0475A" w:rsidRDefault="00F802B0" w:rsidP="00F802B0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 w:rsidR="00D0475A"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FF56E6" w:rsidRPr="00FF56E6" w:rsidRDefault="00F802B0" w:rsidP="00F802B0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улица Гагарина, 153А, город Ханты-Мансийск,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телефон / факс: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+7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(3467)</w:t>
      </w:r>
      <w:r w:rsidR="00D0475A" w:rsidRPr="00FF56E6">
        <w:rPr>
          <w:sz w:val="18"/>
          <w:szCs w:val="18"/>
        </w:rPr>
        <w:t xml:space="preserve"> </w:t>
      </w:r>
      <w:r w:rsidRPr="00FF56E6">
        <w:rPr>
          <w:sz w:val="18"/>
          <w:szCs w:val="18"/>
        </w:rPr>
        <w:t>39-79-69;</w:t>
      </w:r>
      <w:r w:rsidR="00D0475A" w:rsidRPr="00FF56E6">
        <w:rPr>
          <w:sz w:val="18"/>
          <w:szCs w:val="18"/>
        </w:rPr>
        <w:t xml:space="preserve"> </w:t>
      </w:r>
    </w:p>
    <w:p w:rsidR="00F802B0" w:rsidRPr="00FF56E6" w:rsidRDefault="00F802B0" w:rsidP="00F802B0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8" w:history="1">
        <w:r w:rsidRPr="00FF56E6">
          <w:rPr>
            <w:sz w:val="18"/>
            <w:szCs w:val="18"/>
          </w:rPr>
          <w:t>ogpn-hmir@mail.ru</w:t>
        </w:r>
      </w:hyperlink>
    </w:p>
    <w:p w:rsidR="00F802B0" w:rsidRDefault="00F802B0" w:rsidP="00F802B0">
      <w:pPr>
        <w:jc w:val="center"/>
      </w:pPr>
    </w:p>
    <w:p w:rsidR="00F802B0" w:rsidRDefault="00317E4A" w:rsidP="00F802B0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3466214" cy="2371288"/>
            <wp:effectExtent l="0" t="0" r="1270" b="0"/>
            <wp:docPr id="1" name="Рисунок 1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B0" w:rsidRDefault="00F802B0" w:rsidP="00F802B0">
      <w:pPr>
        <w:jc w:val="center"/>
        <w:rPr>
          <w:sz w:val="32"/>
        </w:rPr>
      </w:pPr>
    </w:p>
    <w:p w:rsidR="00FC46E1" w:rsidRDefault="00FC46E1" w:rsidP="00F802B0">
      <w:pPr>
        <w:jc w:val="center"/>
        <w:rPr>
          <w:sz w:val="32"/>
        </w:rPr>
      </w:pPr>
      <w:bookmarkStart w:id="0" w:name="_GoBack"/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F850" wp14:editId="0054EE75">
                <wp:simplePos x="0" y="0"/>
                <wp:positionH relativeFrom="column">
                  <wp:posOffset>-100330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FFC00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0" o:spid="_x0000_s1026" style="position:absolute;margin-left:-7.9pt;margin-top:15.75pt;width:366.6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" path="m,l4656455,r,1296670l,1296670,,xm56068,56068r,1184534l4600387,1240602r,-1184534l56068,56068xe" fillcolor="#ffc00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  <w:bookmarkEnd w:id="0"/>
    </w:p>
    <w:p w:rsidR="00F802B0" w:rsidRPr="00C73743" w:rsidRDefault="00F802B0" w:rsidP="00C73743">
      <w:pPr>
        <w:jc w:val="center"/>
        <w:rPr>
          <w:b/>
          <w:i/>
          <w:color w:val="C00000"/>
          <w:sz w:val="32"/>
        </w:rPr>
      </w:pPr>
      <w:r w:rsidRPr="00C73743">
        <w:rPr>
          <w:b/>
          <w:i/>
          <w:color w:val="C00000"/>
          <w:sz w:val="32"/>
        </w:rPr>
        <w:t>Уважаемы</w:t>
      </w:r>
      <w:r w:rsidR="00C73743" w:rsidRPr="00C73743">
        <w:rPr>
          <w:b/>
          <w:i/>
          <w:color w:val="C00000"/>
          <w:sz w:val="32"/>
        </w:rPr>
        <w:t>е</w:t>
      </w:r>
      <w:r w:rsidRPr="00C73743">
        <w:rPr>
          <w:b/>
          <w:i/>
          <w:color w:val="C00000"/>
          <w:sz w:val="32"/>
        </w:rPr>
        <w:t xml:space="preserve"> </w:t>
      </w:r>
      <w:r w:rsidR="00C73743" w:rsidRPr="00C73743">
        <w:rPr>
          <w:b/>
          <w:i/>
          <w:color w:val="C00000"/>
          <w:sz w:val="32"/>
        </w:rPr>
        <w:t>жители!</w:t>
      </w:r>
      <w:r w:rsidRPr="00C73743">
        <w:rPr>
          <w:b/>
          <w:i/>
          <w:color w:val="C00000"/>
          <w:sz w:val="32"/>
        </w:rPr>
        <w:t xml:space="preserve"> </w:t>
      </w:r>
    </w:p>
    <w:p w:rsidR="00C73743" w:rsidRPr="00C73743" w:rsidRDefault="00C73743" w:rsidP="00C73743">
      <w:pPr>
        <w:jc w:val="center"/>
        <w:rPr>
          <w:b/>
          <w:i/>
          <w:color w:val="C00000"/>
        </w:rPr>
      </w:pPr>
      <w:r w:rsidRPr="00C73743">
        <w:rPr>
          <w:rFonts w:ascii="Arial" w:hAnsi="Arial" w:cs="Arial"/>
          <w:b/>
          <w:i/>
          <w:color w:val="C00000"/>
          <w:shd w:val="clear" w:color="auto" w:fill="FFFFFF"/>
        </w:rPr>
        <w:t>Пренебрежение граждан к требованиям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</w:t>
      </w:r>
    </w:p>
    <w:p w:rsidR="00F802B0" w:rsidRDefault="00F802B0" w:rsidP="009F1AD1">
      <w:pPr>
        <w:jc w:val="center"/>
        <w:rPr>
          <w:sz w:val="32"/>
        </w:rPr>
      </w:pPr>
    </w:p>
    <w:p w:rsidR="00FF56E6" w:rsidRDefault="00FF56E6" w:rsidP="009F1AD1">
      <w:pPr>
        <w:jc w:val="center"/>
        <w:rPr>
          <w:sz w:val="32"/>
        </w:rPr>
      </w:pPr>
    </w:p>
    <w:p w:rsidR="00C73743" w:rsidRDefault="00C73743" w:rsidP="009F1AD1">
      <w:pPr>
        <w:jc w:val="center"/>
        <w:rPr>
          <w:sz w:val="32"/>
        </w:rPr>
      </w:pPr>
    </w:p>
    <w:p w:rsidR="00C73743" w:rsidRDefault="00C73743" w:rsidP="009F1AD1">
      <w:pPr>
        <w:jc w:val="center"/>
        <w:rPr>
          <w:sz w:val="32"/>
        </w:rPr>
      </w:pPr>
    </w:p>
    <w:p w:rsidR="008A3AF2" w:rsidRDefault="00F802B0" w:rsidP="00FC46E1">
      <w:pPr>
        <w:jc w:val="center"/>
        <w:rPr>
          <w:sz w:val="24"/>
        </w:rPr>
      </w:pPr>
      <w:r w:rsidRPr="00F802B0">
        <w:rPr>
          <w:sz w:val="24"/>
        </w:rPr>
        <w:t>г. Ханты-Мансийск 202</w:t>
      </w:r>
      <w:r w:rsidR="005C7D8D">
        <w:rPr>
          <w:sz w:val="24"/>
        </w:rPr>
        <w:t>1</w:t>
      </w:r>
      <w:r w:rsidRPr="00F802B0">
        <w:rPr>
          <w:sz w:val="24"/>
        </w:rPr>
        <w:t xml:space="preserve"> г.</w:t>
      </w:r>
    </w:p>
    <w:p w:rsidR="00C73743" w:rsidRDefault="00C73743" w:rsidP="00C7374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lastRenderedPageBreak/>
        <w:drawing>
          <wp:inline distT="0" distB="0" distL="0" distR="0" wp14:anchorId="33341D02" wp14:editId="71499DE1">
            <wp:extent cx="452847" cy="538716"/>
            <wp:effectExtent l="0" t="0" r="4445" b="0"/>
            <wp:docPr id="3" name="Рисунок 3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43" w:rsidRPr="004F4698" w:rsidRDefault="00C73743" w:rsidP="00C73743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C73743" w:rsidRPr="00337EE8" w:rsidRDefault="00C73743" w:rsidP="00C73743">
      <w:pPr>
        <w:jc w:val="center"/>
        <w:rPr>
          <w:b/>
        </w:rPr>
      </w:pPr>
    </w:p>
    <w:p w:rsidR="00C73743" w:rsidRPr="00D0475A" w:rsidRDefault="00C73743" w:rsidP="00C73743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C73743" w:rsidRPr="00D0475A" w:rsidRDefault="00C73743" w:rsidP="00C73743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C73743" w:rsidRPr="00FF56E6" w:rsidRDefault="00C73743" w:rsidP="00C73743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C73743" w:rsidRPr="00FF56E6" w:rsidRDefault="00C73743" w:rsidP="00C73743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10" w:history="1">
        <w:r w:rsidRPr="00FF56E6">
          <w:rPr>
            <w:sz w:val="18"/>
            <w:szCs w:val="18"/>
          </w:rPr>
          <w:t>ogpn-hmir@mail.ru</w:t>
        </w:r>
      </w:hyperlink>
    </w:p>
    <w:p w:rsidR="00C73743" w:rsidRDefault="00C73743" w:rsidP="00C73743">
      <w:pPr>
        <w:jc w:val="center"/>
      </w:pPr>
    </w:p>
    <w:p w:rsidR="00C73743" w:rsidRDefault="00C73743" w:rsidP="00C73743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303ABDDF" wp14:editId="5892D4AC">
            <wp:extent cx="3466214" cy="2371288"/>
            <wp:effectExtent l="0" t="0" r="1270" b="0"/>
            <wp:docPr id="5" name="Рисунок 5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43" w:rsidRDefault="00C73743" w:rsidP="00C73743">
      <w:pPr>
        <w:jc w:val="center"/>
        <w:rPr>
          <w:sz w:val="32"/>
        </w:rPr>
      </w:pPr>
    </w:p>
    <w:p w:rsidR="00C73743" w:rsidRDefault="00C73743" w:rsidP="00C73743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5C153" wp14:editId="560643C6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FFC00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" o:spid="_x0000_s1026" style="position:absolute;margin-left:4.1pt;margin-top:15.75pt;width:366.6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" path="m,l4656455,r,1296670l,1296670,,xm56068,56068r,1184534l4600387,1240602r,-1184534l56068,56068xe" fillcolor="#ffc00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C73743" w:rsidRPr="00C73743" w:rsidRDefault="00C73743" w:rsidP="00C73743">
      <w:pPr>
        <w:jc w:val="center"/>
        <w:rPr>
          <w:b/>
          <w:i/>
          <w:color w:val="C00000"/>
          <w:sz w:val="32"/>
        </w:rPr>
      </w:pPr>
      <w:r w:rsidRPr="00C73743">
        <w:rPr>
          <w:b/>
          <w:i/>
          <w:color w:val="C00000"/>
          <w:sz w:val="32"/>
        </w:rPr>
        <w:t xml:space="preserve">Уважаемые жители! </w:t>
      </w:r>
    </w:p>
    <w:p w:rsidR="00C73743" w:rsidRPr="00C73743" w:rsidRDefault="00C73743" w:rsidP="00C73743">
      <w:pPr>
        <w:jc w:val="center"/>
        <w:rPr>
          <w:b/>
          <w:i/>
          <w:color w:val="C00000"/>
        </w:rPr>
      </w:pPr>
      <w:r w:rsidRPr="00C73743">
        <w:rPr>
          <w:rFonts w:ascii="Arial" w:hAnsi="Arial" w:cs="Arial"/>
          <w:b/>
          <w:i/>
          <w:color w:val="C00000"/>
          <w:shd w:val="clear" w:color="auto" w:fill="FFFFFF"/>
        </w:rPr>
        <w:t>Пренебрежение граждан к требованиям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</w:t>
      </w:r>
    </w:p>
    <w:p w:rsidR="00C73743" w:rsidRDefault="00C73743" w:rsidP="00C73743">
      <w:pPr>
        <w:jc w:val="center"/>
        <w:rPr>
          <w:sz w:val="32"/>
        </w:rPr>
      </w:pPr>
    </w:p>
    <w:p w:rsidR="00C73743" w:rsidRDefault="00C73743" w:rsidP="00C73743">
      <w:pPr>
        <w:jc w:val="center"/>
        <w:rPr>
          <w:sz w:val="32"/>
        </w:rPr>
      </w:pPr>
    </w:p>
    <w:p w:rsidR="00C73743" w:rsidRDefault="00C73743" w:rsidP="00C73743">
      <w:pPr>
        <w:jc w:val="center"/>
        <w:rPr>
          <w:sz w:val="32"/>
        </w:rPr>
      </w:pPr>
    </w:p>
    <w:p w:rsidR="00C73743" w:rsidRDefault="00C73743" w:rsidP="00C73743">
      <w:pPr>
        <w:jc w:val="center"/>
        <w:rPr>
          <w:sz w:val="32"/>
        </w:rPr>
      </w:pPr>
    </w:p>
    <w:p w:rsidR="00F02CF0" w:rsidRDefault="00C73743" w:rsidP="00071BDF">
      <w:pPr>
        <w:jc w:val="center"/>
        <w:rPr>
          <w:sz w:val="24"/>
        </w:rPr>
      </w:pPr>
      <w:r w:rsidRPr="00F802B0">
        <w:rPr>
          <w:sz w:val="24"/>
        </w:rPr>
        <w:t>г. Ханты-Мансийск 202</w:t>
      </w:r>
      <w:r>
        <w:rPr>
          <w:sz w:val="24"/>
        </w:rPr>
        <w:t>1</w:t>
      </w:r>
      <w:r w:rsidRPr="00F802B0">
        <w:rPr>
          <w:sz w:val="24"/>
        </w:rPr>
        <w:t xml:space="preserve"> г.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7479"/>
      </w:tblGrid>
      <w:tr w:rsidR="00071BDF" w:rsidTr="00333677">
        <w:tc>
          <w:tcPr>
            <w:tcW w:w="7479" w:type="dxa"/>
          </w:tcPr>
          <w:p w:rsidR="00071BDF" w:rsidRPr="00936023" w:rsidRDefault="00071BDF" w:rsidP="00333677">
            <w:pPr>
              <w:jc w:val="both"/>
              <w:rPr>
                <w:b/>
                <w:i/>
                <w:sz w:val="26"/>
                <w:szCs w:val="26"/>
              </w:rPr>
            </w:pPr>
            <w:r w:rsidRPr="00936023">
              <w:rPr>
                <w:b/>
                <w:i/>
                <w:sz w:val="26"/>
                <w:szCs w:val="26"/>
              </w:rPr>
              <w:lastRenderedPageBreak/>
              <w:t xml:space="preserve">Статистика пожаров за 2020 год по Ханты-Мансийскому автономному округу - Югре указывает на то, что основным условием, способствующим гибели людей на пожарах – является нахождение в состоянии алкогольного (наркотического) опьянения - 41,7% от общего количества </w:t>
            </w:r>
            <w:r>
              <w:rPr>
                <w:b/>
                <w:i/>
                <w:sz w:val="26"/>
                <w:szCs w:val="26"/>
              </w:rPr>
              <w:t xml:space="preserve">погибших людей на пожарах </w:t>
            </w:r>
            <w:r w:rsidRPr="00936023">
              <w:rPr>
                <w:b/>
                <w:i/>
                <w:sz w:val="26"/>
                <w:szCs w:val="26"/>
              </w:rPr>
              <w:t>(20 человек), что влияет на несвоевременную эвакуацию людей из здания (сооружения).</w:t>
            </w:r>
          </w:p>
          <w:p w:rsidR="00071BDF" w:rsidRPr="00C73743" w:rsidRDefault="00071BDF" w:rsidP="00333677">
            <w:pPr>
              <w:widowControl/>
              <w:shd w:val="clear" w:color="auto" w:fill="FFFFFF"/>
              <w:spacing w:before="120" w:after="312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36023">
              <w:rPr>
                <w:b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2B8D2B88" wp14:editId="61CBB8C0">
                  <wp:simplePos x="0" y="0"/>
                  <wp:positionH relativeFrom="column">
                    <wp:posOffset>2916554</wp:posOffset>
                  </wp:positionH>
                  <wp:positionV relativeFrom="paragraph">
                    <wp:posOffset>766445</wp:posOffset>
                  </wp:positionV>
                  <wp:extent cx="1533525" cy="1047750"/>
                  <wp:effectExtent l="0" t="0" r="9525" b="0"/>
                  <wp:wrapNone/>
                  <wp:docPr id="7" name="Рисунок 7" descr="C:\Users\User\Desktop\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64" cy="105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023">
              <w:rPr>
                <w:b/>
                <w:color w:val="FF0000"/>
                <w:sz w:val="26"/>
                <w:szCs w:val="26"/>
                <w:u w:val="single"/>
              </w:rPr>
      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</w:t>
            </w:r>
            <w:r w:rsidRPr="00C73743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- никогда не курите, лежа в постели;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- не забывайте потушить сигарету,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тушите ее только в пепельнице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и ни в коем случае не бросайте окурки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и спички на пол;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- не оставляйте без присмотра нетрезвого домочадца;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-если произошло возгорание, сразу звоните в пожарную охрану по телефону «101», «01», либо на единый номер диспетчерской службы «112»;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66432" behindDoc="0" locked="0" layoutInCell="1" allowOverlap="1" wp14:anchorId="5F7B8E5E" wp14:editId="22118637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396240</wp:posOffset>
                  </wp:positionV>
                  <wp:extent cx="1381125" cy="1066800"/>
                  <wp:effectExtent l="0" t="0" r="9525" b="0"/>
                  <wp:wrapNone/>
                  <wp:docPr id="8" name="Рисунок 8" descr="C:\Users\User\Desktop\алкоголь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лкоголь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88" cy="107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023">
              <w:rPr>
                <w:color w:val="000000"/>
                <w:sz w:val="25"/>
                <w:szCs w:val="25"/>
              </w:rPr>
      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сильнее;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- если помещение сильно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задымлено, пробирайтесь к выходу,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пригнувшись к полу - там меньше дыма,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по возможности прикройте нос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и рот мокрой тканью.</w:t>
            </w:r>
          </w:p>
          <w:p w:rsidR="00071BDF" w:rsidRPr="00C73743" w:rsidRDefault="00071BDF" w:rsidP="00333677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C73743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Помните, что от соблюдения этих простых правил зависят ваше здоровь</w:t>
            </w:r>
            <w:r w:rsidRPr="0092376A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е и жизнь ваших детей и близких!</w:t>
            </w:r>
          </w:p>
          <w:p w:rsidR="00071BDF" w:rsidRDefault="00071BDF" w:rsidP="00333677"/>
        </w:tc>
      </w:tr>
    </w:tbl>
    <w:tbl>
      <w:tblPr>
        <w:tblStyle w:val="aa"/>
        <w:tblpPr w:leftFromText="180" w:rightFromText="180" w:vertAnchor="text" w:horzAnchor="margin" w:tblpXSpec="right" w:tblpY="3"/>
        <w:tblOverlap w:val="never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7479"/>
      </w:tblGrid>
      <w:tr w:rsidR="00071BDF" w:rsidTr="00333677">
        <w:tc>
          <w:tcPr>
            <w:tcW w:w="7479" w:type="dxa"/>
          </w:tcPr>
          <w:p w:rsidR="00071BDF" w:rsidRPr="00936023" w:rsidRDefault="00071BDF" w:rsidP="00333677">
            <w:pPr>
              <w:jc w:val="both"/>
              <w:rPr>
                <w:b/>
                <w:i/>
                <w:sz w:val="26"/>
                <w:szCs w:val="26"/>
              </w:rPr>
            </w:pPr>
            <w:r w:rsidRPr="00936023">
              <w:rPr>
                <w:b/>
                <w:i/>
                <w:sz w:val="26"/>
                <w:szCs w:val="26"/>
              </w:rPr>
              <w:t xml:space="preserve">Статистика пожаров за 2020 год по Ханты-Мансийскому автономному округу - Югре указывает на то, что основным условием, способствующим гибели людей на пожарах – является нахождение в состоянии алкогольного (наркотического) опьянения - 41,7% от общего количества </w:t>
            </w:r>
            <w:r>
              <w:rPr>
                <w:b/>
                <w:i/>
                <w:sz w:val="26"/>
                <w:szCs w:val="26"/>
              </w:rPr>
              <w:t xml:space="preserve">погибших людей на пожарах </w:t>
            </w:r>
            <w:r w:rsidRPr="00936023">
              <w:rPr>
                <w:b/>
                <w:i/>
                <w:sz w:val="26"/>
                <w:szCs w:val="26"/>
              </w:rPr>
              <w:t>(20 человек), что влияет на несвоевременную эвакуацию людей из здания (сооружения).</w:t>
            </w:r>
          </w:p>
          <w:p w:rsidR="00071BDF" w:rsidRPr="00C73743" w:rsidRDefault="00071BDF" w:rsidP="00333677">
            <w:pPr>
              <w:widowControl/>
              <w:shd w:val="clear" w:color="auto" w:fill="FFFFFF"/>
              <w:spacing w:before="120" w:after="312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36023">
              <w:rPr>
                <w:b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1556AC32" wp14:editId="3918C731">
                  <wp:simplePos x="0" y="0"/>
                  <wp:positionH relativeFrom="column">
                    <wp:posOffset>2916554</wp:posOffset>
                  </wp:positionH>
                  <wp:positionV relativeFrom="paragraph">
                    <wp:posOffset>766445</wp:posOffset>
                  </wp:positionV>
                  <wp:extent cx="1533525" cy="1047750"/>
                  <wp:effectExtent l="0" t="0" r="9525" b="0"/>
                  <wp:wrapNone/>
                  <wp:docPr id="9" name="Рисунок 9" descr="C:\Users\User\Desktop\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64" cy="105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023">
              <w:rPr>
                <w:b/>
                <w:color w:val="FF0000"/>
                <w:sz w:val="26"/>
                <w:szCs w:val="26"/>
                <w:u w:val="single"/>
              </w:rPr>
      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</w:t>
            </w:r>
            <w:r w:rsidRPr="00C73743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- никогда не курите, лежа в постели;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- не забывайте потушить сигарету,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тушите ее только в пепельнице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и ни в коем случае не бросайте окурки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и спички на пол;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- не оставляйте без присмотра нетрезвого домочадца;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-если произошло возгорание, сразу звоните в пожарную охрану по телефону «101», «01», либо на единый номер диспетчерской службы «112»;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68480" behindDoc="0" locked="0" layoutInCell="1" allowOverlap="1" wp14:anchorId="069E7227" wp14:editId="078E035C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396240</wp:posOffset>
                  </wp:positionV>
                  <wp:extent cx="1381125" cy="1066800"/>
                  <wp:effectExtent l="0" t="0" r="9525" b="0"/>
                  <wp:wrapNone/>
                  <wp:docPr id="10" name="Рисунок 10" descr="C:\Users\User\Desktop\алкоголь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лкоголь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88" cy="107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023">
              <w:rPr>
                <w:color w:val="000000"/>
                <w:sz w:val="25"/>
                <w:szCs w:val="25"/>
              </w:rPr>
      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сильнее;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- если помещение сильно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задымлено, пробирайтесь к выходу,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пригнувшись к полу - там меньше дыма,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 xml:space="preserve">по возможности прикройте нос </w:t>
            </w:r>
          </w:p>
          <w:p w:rsidR="00071BDF" w:rsidRPr="00936023" w:rsidRDefault="00071BDF" w:rsidP="00333677">
            <w:pPr>
              <w:widowControl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936023">
              <w:rPr>
                <w:color w:val="000000"/>
                <w:sz w:val="25"/>
                <w:szCs w:val="25"/>
              </w:rPr>
              <w:t>и рот мокрой тканью.</w:t>
            </w:r>
          </w:p>
          <w:p w:rsidR="00071BDF" w:rsidRPr="00C73743" w:rsidRDefault="00071BDF" w:rsidP="00333677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C73743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Помните, что от соблюдения этих простых правил зависят ваше здоровь</w:t>
            </w:r>
            <w:r w:rsidRPr="0092376A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е и жизнь ваших детей и близких!</w:t>
            </w:r>
          </w:p>
          <w:p w:rsidR="00071BDF" w:rsidRDefault="00071BDF" w:rsidP="00333677"/>
        </w:tc>
      </w:tr>
    </w:tbl>
    <w:p w:rsidR="00071BDF" w:rsidRDefault="00071BDF" w:rsidP="00071BDF">
      <w:pPr>
        <w:jc w:val="center"/>
        <w:rPr>
          <w:sz w:val="24"/>
        </w:rPr>
      </w:pPr>
    </w:p>
    <w:sectPr w:rsidR="00071BDF" w:rsidSect="000526B1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9"/>
    <w:rsid w:val="000526B1"/>
    <w:rsid w:val="00071BDF"/>
    <w:rsid w:val="00112D81"/>
    <w:rsid w:val="00182C65"/>
    <w:rsid w:val="002D4879"/>
    <w:rsid w:val="00317E4A"/>
    <w:rsid w:val="00414495"/>
    <w:rsid w:val="00443FA8"/>
    <w:rsid w:val="00447414"/>
    <w:rsid w:val="00451FA4"/>
    <w:rsid w:val="004A091E"/>
    <w:rsid w:val="004E6427"/>
    <w:rsid w:val="005C7D8D"/>
    <w:rsid w:val="00677352"/>
    <w:rsid w:val="006D3FAC"/>
    <w:rsid w:val="006F6B13"/>
    <w:rsid w:val="007244AF"/>
    <w:rsid w:val="007C760B"/>
    <w:rsid w:val="007D0711"/>
    <w:rsid w:val="007D5548"/>
    <w:rsid w:val="007E589D"/>
    <w:rsid w:val="008A3AF2"/>
    <w:rsid w:val="008A424C"/>
    <w:rsid w:val="00913A49"/>
    <w:rsid w:val="0091615F"/>
    <w:rsid w:val="0092376A"/>
    <w:rsid w:val="009F1AD1"/>
    <w:rsid w:val="00A23446"/>
    <w:rsid w:val="00A66BF4"/>
    <w:rsid w:val="00A81D59"/>
    <w:rsid w:val="00B42634"/>
    <w:rsid w:val="00C13387"/>
    <w:rsid w:val="00C73743"/>
    <w:rsid w:val="00CD03CC"/>
    <w:rsid w:val="00CD5C93"/>
    <w:rsid w:val="00D0475A"/>
    <w:rsid w:val="00E645B2"/>
    <w:rsid w:val="00E64A18"/>
    <w:rsid w:val="00ED54D3"/>
    <w:rsid w:val="00F02CF0"/>
    <w:rsid w:val="00F272D7"/>
    <w:rsid w:val="00F57546"/>
    <w:rsid w:val="00F802B0"/>
    <w:rsid w:val="00FC46E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07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07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-hmi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ogpn-h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7133-5072-40AA-AC20-156981F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</dc:creator>
  <cp:keywords/>
  <dc:description/>
  <cp:lastModifiedBy>User</cp:lastModifiedBy>
  <cp:revision>5</cp:revision>
  <cp:lastPrinted>2021-01-13T11:57:00Z</cp:lastPrinted>
  <dcterms:created xsi:type="dcterms:W3CDTF">2020-11-24T09:08:00Z</dcterms:created>
  <dcterms:modified xsi:type="dcterms:W3CDTF">2021-01-13T12:10:00Z</dcterms:modified>
</cp:coreProperties>
</file>